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0" w:rsidRPr="006075F0" w:rsidRDefault="006075F0" w:rsidP="006075F0">
      <w:pPr>
        <w:jc w:val="center"/>
        <w:rPr>
          <w:b/>
          <w:bCs/>
          <w:u w:val="single"/>
        </w:rPr>
      </w:pPr>
      <w:r w:rsidRPr="006075F0">
        <w:rPr>
          <w:b/>
          <w:bCs/>
          <w:u w:val="single"/>
        </w:rPr>
        <w:t>MOUNT LITERA ZEE SCHOOL, NORTH KOLKATA, BARRACKPORE</w:t>
      </w:r>
    </w:p>
    <w:p w:rsidR="006075F0" w:rsidRDefault="006075F0">
      <w:pPr>
        <w:rPr>
          <w:b/>
          <w:bCs/>
        </w:rPr>
      </w:pPr>
    </w:p>
    <w:p w:rsidR="006075F0" w:rsidRDefault="006075F0">
      <w:pPr>
        <w:rPr>
          <w:b/>
          <w:bCs/>
        </w:rPr>
      </w:pPr>
    </w:p>
    <w:p w:rsidR="006075F0" w:rsidRDefault="006075F0" w:rsidP="006075F0">
      <w:r>
        <w:t>Dear Parents,</w:t>
      </w:r>
    </w:p>
    <w:p w:rsidR="006075F0" w:rsidRDefault="006075F0" w:rsidP="006075F0">
      <w:r>
        <w:t>Greetings of the Day!!!</w:t>
      </w:r>
    </w:p>
    <w:p w:rsidR="006075F0" w:rsidRDefault="006075F0" w:rsidP="006075F0">
      <w:pPr>
        <w:rPr>
          <w:b/>
        </w:rPr>
      </w:pPr>
      <w:r>
        <w:t xml:space="preserve">This is to inform you that </w:t>
      </w:r>
      <w:proofErr w:type="spellStart"/>
      <w:r>
        <w:t>Durga</w:t>
      </w:r>
      <w:proofErr w:type="spellEnd"/>
      <w:r>
        <w:t xml:space="preserve"> Puja holiday starts from 21/10/2020 to 1/10/2020. </w:t>
      </w:r>
      <w:r w:rsidRPr="006075F0">
        <w:rPr>
          <w:b/>
        </w:rPr>
        <w:t>School reopens on 2/10/2020 MONDAY</w:t>
      </w:r>
      <w:r>
        <w:rPr>
          <w:b/>
        </w:rPr>
        <w:t>.</w:t>
      </w:r>
    </w:p>
    <w:p w:rsidR="006075F0" w:rsidRDefault="006075F0" w:rsidP="006075F0">
      <w:r>
        <w:t xml:space="preserve">Please find all the details regarding the PT 2- HY assessments for Grades 1 -8. </w:t>
      </w:r>
    </w:p>
    <w:p w:rsidR="006075F0" w:rsidRDefault="006075F0" w:rsidP="006075F0">
      <w:pPr>
        <w:pStyle w:val="ListParagraph"/>
        <w:numPr>
          <w:ilvl w:val="0"/>
          <w:numId w:val="1"/>
        </w:numPr>
      </w:pPr>
      <w:r>
        <w:t>There will be 2 Cycles of the assessments : November 3, 2020 onwards</w:t>
      </w:r>
    </w:p>
    <w:p w:rsidR="006075F0" w:rsidRDefault="006075F0" w:rsidP="006075F0">
      <w:pPr>
        <w:pStyle w:val="ListParagraph"/>
      </w:pPr>
      <w:r>
        <w:t xml:space="preserve"> </w:t>
      </w:r>
      <w:proofErr w:type="gramStart"/>
      <w:r>
        <w:t>( Timetable</w:t>
      </w:r>
      <w:proofErr w:type="gramEnd"/>
      <w:r>
        <w:t xml:space="preserve"> in Annexure 1 )</w:t>
      </w:r>
    </w:p>
    <w:p w:rsidR="004E118B" w:rsidRDefault="004E118B" w:rsidP="004E118B">
      <w:pPr>
        <w:pStyle w:val="ListParagraph"/>
        <w:numPr>
          <w:ilvl w:val="0"/>
          <w:numId w:val="1"/>
        </w:numPr>
      </w:pPr>
      <w:r>
        <w:t>The structure /mark distribution for each grade is given in Annexure 2.</w:t>
      </w:r>
    </w:p>
    <w:p w:rsidR="004E118B" w:rsidRDefault="004E118B" w:rsidP="004E118B">
      <w:pPr>
        <w:pStyle w:val="ListParagraph"/>
        <w:numPr>
          <w:ilvl w:val="0"/>
          <w:numId w:val="1"/>
        </w:numPr>
      </w:pPr>
      <w:r>
        <w:t xml:space="preserve">Google form Links for Online MCQ based will be forwarded 10 minutes before the exam to your registered </w:t>
      </w:r>
      <w:proofErr w:type="gramStart"/>
      <w:r>
        <w:t>What’s</w:t>
      </w:r>
      <w:proofErr w:type="gramEnd"/>
      <w:r>
        <w:t xml:space="preserve"> App number. Please contact Office number 9038011196 for any change in registered number before 30/10/2020.</w:t>
      </w:r>
    </w:p>
    <w:p w:rsidR="004E118B" w:rsidRDefault="004E118B" w:rsidP="004E118B">
      <w:pPr>
        <w:pStyle w:val="ListParagraph"/>
        <w:numPr>
          <w:ilvl w:val="0"/>
          <w:numId w:val="1"/>
        </w:numPr>
      </w:pPr>
      <w:r>
        <w:t xml:space="preserve">The PDF form of Offline Subjective Question paper will </w:t>
      </w:r>
      <w:r>
        <w:t xml:space="preserve">be forwarded 10 minutes before the exam to your registered </w:t>
      </w:r>
      <w:proofErr w:type="gramStart"/>
      <w:r>
        <w:t>What’s</w:t>
      </w:r>
      <w:proofErr w:type="gramEnd"/>
      <w:r>
        <w:t xml:space="preserve"> App number. Please contact Office number 9038011196 for any change in registered number before 30/10/2020.</w:t>
      </w:r>
    </w:p>
    <w:p w:rsidR="004E118B" w:rsidRDefault="004E118B" w:rsidP="004E118B">
      <w:pPr>
        <w:pStyle w:val="ListParagraph"/>
        <w:numPr>
          <w:ilvl w:val="0"/>
          <w:numId w:val="1"/>
        </w:numPr>
      </w:pPr>
      <w:r w:rsidRPr="00961DA5">
        <w:rPr>
          <w:b/>
          <w:bCs/>
        </w:rPr>
        <w:t>PT2-HY Offline Assessments</w:t>
      </w:r>
      <w:r>
        <w:t xml:space="preserve"> would be conducted in the form of Pen and Paper Test.</w:t>
      </w:r>
    </w:p>
    <w:p w:rsidR="004E118B" w:rsidRDefault="004E118B" w:rsidP="004E118B">
      <w:pPr>
        <w:ind w:left="709"/>
        <w:rPr>
          <w:rFonts w:eastAsia="Times New Roman" w:cstheme="minorHAnsi"/>
          <w:color w:val="000000"/>
        </w:rPr>
      </w:pPr>
      <w:r w:rsidRPr="002339AD">
        <w:rPr>
          <w:rFonts w:eastAsia="Times New Roman" w:cstheme="minorHAnsi"/>
          <w:color w:val="000000"/>
        </w:rPr>
        <w:t xml:space="preserve">[Suggested Approach- </w:t>
      </w:r>
      <w:r>
        <w:rPr>
          <w:rFonts w:eastAsia="Times New Roman" w:cstheme="minorHAnsi"/>
          <w:color w:val="000000"/>
        </w:rPr>
        <w:t xml:space="preserve">Teachers will share the PDF of the question paper through </w:t>
      </w:r>
      <w:proofErr w:type="spellStart"/>
      <w:r>
        <w:rPr>
          <w:rFonts w:eastAsia="Times New Roman" w:cstheme="minorHAnsi"/>
          <w:color w:val="000000"/>
        </w:rPr>
        <w:t>WhatsApp</w:t>
      </w:r>
      <w:proofErr w:type="spellEnd"/>
      <w:r>
        <w:rPr>
          <w:rFonts w:eastAsia="Times New Roman" w:cstheme="minorHAnsi"/>
          <w:color w:val="000000"/>
        </w:rPr>
        <w:t>.</w:t>
      </w:r>
      <w:r w:rsidRPr="00D200DD">
        <w:rPr>
          <w:rFonts w:eastAsia="Times New Roman" w:cstheme="minorHAnsi"/>
          <w:color w:val="000000"/>
        </w:rPr>
        <w:sym w:font="Wingdings" w:char="F0E0"/>
      </w:r>
      <w:r w:rsidRPr="002339A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Students a</w:t>
      </w:r>
      <w:r w:rsidRPr="002339AD">
        <w:rPr>
          <w:rFonts w:eastAsia="Times New Roman" w:cstheme="minorHAnsi"/>
          <w:color w:val="000000"/>
        </w:rPr>
        <w:t>ttempt the paper on A4 size ruled sheets</w:t>
      </w:r>
      <w:r>
        <w:rPr>
          <w:rFonts w:eastAsia="Times New Roman" w:cstheme="minorHAnsi"/>
          <w:color w:val="000000"/>
        </w:rPr>
        <w:t xml:space="preserve"> in the stipulated time</w:t>
      </w:r>
      <w:r w:rsidRPr="002339AD">
        <w:rPr>
          <w:rFonts w:eastAsia="Times New Roman" w:cstheme="minorHAnsi"/>
          <w:color w:val="000000"/>
        </w:rPr>
        <w:sym w:font="Wingdings" w:char="F0E0"/>
      </w:r>
      <w:r w:rsidRPr="002339AD">
        <w:rPr>
          <w:rFonts w:eastAsia="Times New Roman" w:cstheme="minorHAnsi"/>
          <w:color w:val="000000"/>
        </w:rPr>
        <w:t xml:space="preserve"> scan it </w:t>
      </w:r>
      <w:r w:rsidRPr="002339AD">
        <w:rPr>
          <w:rFonts w:eastAsia="Times New Roman" w:cstheme="minorHAnsi"/>
          <w:color w:val="000000"/>
        </w:rPr>
        <w:sym w:font="Wingdings" w:char="F0E0"/>
      </w:r>
      <w:r w:rsidRPr="002339AD">
        <w:rPr>
          <w:rFonts w:eastAsia="Times New Roman" w:cstheme="minorHAnsi"/>
          <w:color w:val="000000"/>
        </w:rPr>
        <w:t>send it to the subject teacher via email</w:t>
      </w:r>
      <w:r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The time allotted includes the time to read the question the paper. </w:t>
      </w:r>
      <w:r w:rsidRPr="00961DA5">
        <w:rPr>
          <w:rFonts w:eastAsia="Times New Roman" w:cstheme="minorHAnsi"/>
          <w:b/>
          <w:bCs/>
          <w:color w:val="000000"/>
        </w:rPr>
        <w:t xml:space="preserve">10 minutes </w:t>
      </w:r>
      <w:r>
        <w:rPr>
          <w:rFonts w:eastAsia="Times New Roman" w:cstheme="minorHAnsi"/>
          <w:b/>
          <w:bCs/>
          <w:color w:val="000000"/>
        </w:rPr>
        <w:t>will</w:t>
      </w:r>
      <w:r w:rsidRPr="00961DA5">
        <w:rPr>
          <w:rFonts w:eastAsia="Times New Roman" w:cstheme="minorHAnsi"/>
          <w:b/>
          <w:bCs/>
          <w:color w:val="000000"/>
        </w:rPr>
        <w:t xml:space="preserve"> be allotted additional</w:t>
      </w:r>
      <w:r>
        <w:rPr>
          <w:rFonts w:eastAsia="Times New Roman" w:cstheme="minorHAnsi"/>
          <w:color w:val="000000"/>
        </w:rPr>
        <w:t xml:space="preserve"> to scan and send across the answer sheet at the end of the given duration.]</w:t>
      </w:r>
    </w:p>
    <w:p w:rsidR="004E118B" w:rsidRPr="00961DA5" w:rsidRDefault="004E118B" w:rsidP="004E118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Administration of examination:</w:t>
      </w:r>
    </w:p>
    <w:p w:rsidR="004E118B" w:rsidRDefault="004E118B" w:rsidP="004E118B">
      <w:pPr>
        <w:pStyle w:val="ListParagraph"/>
        <w:numPr>
          <w:ilvl w:val="1"/>
          <w:numId w:val="1"/>
        </w:numPr>
      </w:pPr>
      <w:r>
        <w:t xml:space="preserve">The examination will be conducted via video conferencing facilities like </w:t>
      </w:r>
      <w:proofErr w:type="spellStart"/>
      <w:r>
        <w:t>Gmeet</w:t>
      </w:r>
      <w:proofErr w:type="spellEnd"/>
      <w:r>
        <w:t xml:space="preserve">. </w:t>
      </w:r>
      <w:r>
        <w:t xml:space="preserve"> </w:t>
      </w:r>
    </w:p>
    <w:p w:rsidR="004E118B" w:rsidRDefault="004E118B" w:rsidP="004E118B">
      <w:pPr>
        <w:pStyle w:val="ListParagraph"/>
        <w:numPr>
          <w:ilvl w:val="1"/>
          <w:numId w:val="1"/>
        </w:numPr>
      </w:pPr>
      <w:r>
        <w:t>School will</w:t>
      </w:r>
      <w:r>
        <w:t xml:space="preserve"> share the meeting link 15 minutes before with the students. The Meeting (</w:t>
      </w:r>
      <w:proofErr w:type="spellStart"/>
      <w:r>
        <w:t>Gmeet</w:t>
      </w:r>
      <w:proofErr w:type="spellEnd"/>
      <w:r>
        <w:t xml:space="preserve">) </w:t>
      </w:r>
      <w:r>
        <w:t>will</w:t>
      </w:r>
      <w:r>
        <w:t xml:space="preserve"> be active 5 minutes before the exams start.</w:t>
      </w:r>
    </w:p>
    <w:p w:rsidR="004E118B" w:rsidRDefault="004E118B" w:rsidP="004E118B">
      <w:pPr>
        <w:pStyle w:val="ListParagraph"/>
        <w:ind w:left="1440"/>
      </w:pPr>
      <w:r>
        <w:t xml:space="preserve">Students will open the meeting as well as the exam in the following manner: </w:t>
      </w:r>
    </w:p>
    <w:p w:rsidR="004E118B" w:rsidRDefault="004E118B" w:rsidP="004E118B">
      <w:pPr>
        <w:pStyle w:val="ListParagraph"/>
        <w:numPr>
          <w:ilvl w:val="0"/>
          <w:numId w:val="2"/>
        </w:numPr>
      </w:pPr>
      <w:r>
        <w:t>Mobile phone users:</w:t>
      </w:r>
    </w:p>
    <w:p w:rsidR="004E118B" w:rsidRPr="004E118B" w:rsidRDefault="004E118B" w:rsidP="004E118B">
      <w:pPr>
        <w:pStyle w:val="ListBullet"/>
        <w:tabs>
          <w:tab w:val="clear" w:pos="360"/>
          <w:tab w:val="num" w:pos="2160"/>
        </w:tabs>
        <w:ind w:left="2160"/>
        <w:rPr>
          <w:b/>
        </w:rPr>
      </w:pPr>
      <w:r>
        <w:t>Students will open the video conferencing app and start the virtual meeting.</w:t>
      </w:r>
      <w:r w:rsidRPr="0099401A">
        <w:t xml:space="preserve"> </w:t>
      </w:r>
      <w:r w:rsidRPr="004E118B">
        <w:rPr>
          <w:b/>
        </w:rPr>
        <w:t>Camera should be on during the exam.</w:t>
      </w:r>
    </w:p>
    <w:p w:rsidR="003D75FC" w:rsidRDefault="004E118B" w:rsidP="003D75FC">
      <w:pPr>
        <w:pStyle w:val="ListBullet"/>
        <w:tabs>
          <w:tab w:val="clear" w:pos="360"/>
          <w:tab w:val="num" w:pos="2160"/>
        </w:tabs>
        <w:ind w:left="2160"/>
      </w:pPr>
      <w:r>
        <w:t xml:space="preserve">5 minutes before the time of the exam (i.e. at 8.55 </w:t>
      </w:r>
      <w:proofErr w:type="spellStart"/>
      <w:r>
        <w:t>a.m</w:t>
      </w:r>
      <w:proofErr w:type="spellEnd"/>
      <w:r>
        <w:t xml:space="preserve"> for the 9.00 </w:t>
      </w:r>
      <w:proofErr w:type="spellStart"/>
      <w:r>
        <w:t>a.m</w:t>
      </w:r>
      <w:proofErr w:type="spellEnd"/>
      <w:r>
        <w:t xml:space="preserve"> paper</w:t>
      </w:r>
      <w:proofErr w:type="gramStart"/>
      <w:r>
        <w:t>) ,</w:t>
      </w:r>
      <w:proofErr w:type="gramEnd"/>
      <w:r>
        <w:t xml:space="preserve"> </w:t>
      </w:r>
      <w:r w:rsidRPr="003D75FC">
        <w:rPr>
          <w:b/>
        </w:rPr>
        <w:t>minimize the video conferencing app</w:t>
      </w:r>
      <w:r>
        <w:t xml:space="preserve"> (do not leave the meeting) </w:t>
      </w:r>
      <w:r w:rsidR="003D75FC">
        <w:t>and open the Google form  ( online ) and Question Paper PDF( offline).</w:t>
      </w:r>
    </w:p>
    <w:p w:rsidR="004E118B" w:rsidRDefault="004E118B" w:rsidP="004E118B">
      <w:pPr>
        <w:pStyle w:val="ListBullet"/>
        <w:tabs>
          <w:tab w:val="clear" w:pos="360"/>
          <w:tab w:val="num" w:pos="2160"/>
        </w:tabs>
        <w:ind w:left="2160"/>
      </w:pPr>
      <w:r>
        <w:t>After completion of the exam, close or leave the virtual meeting.</w:t>
      </w:r>
    </w:p>
    <w:p w:rsidR="004E118B" w:rsidRDefault="004E118B" w:rsidP="004E118B">
      <w:pPr>
        <w:pStyle w:val="ListParagraph"/>
        <w:numPr>
          <w:ilvl w:val="0"/>
          <w:numId w:val="2"/>
        </w:numPr>
      </w:pPr>
      <w:r>
        <w:t>Laptop/desktop  users:</w:t>
      </w:r>
    </w:p>
    <w:p w:rsidR="004E118B" w:rsidRDefault="004E118B" w:rsidP="004E118B">
      <w:pPr>
        <w:pStyle w:val="ListBullet"/>
        <w:tabs>
          <w:tab w:val="clear" w:pos="360"/>
          <w:tab w:val="num" w:pos="2160"/>
        </w:tabs>
        <w:ind w:left="2160"/>
      </w:pPr>
      <w:r>
        <w:t xml:space="preserve">Students will open the video conferencing facility in one tab and start the virtual meeting.  </w:t>
      </w:r>
      <w:r w:rsidRPr="003D75FC">
        <w:rPr>
          <w:b/>
        </w:rPr>
        <w:t>Camera should be on during the exam.</w:t>
      </w:r>
    </w:p>
    <w:p w:rsidR="003D75FC" w:rsidRDefault="004E118B" w:rsidP="003D75FC">
      <w:pPr>
        <w:pStyle w:val="ListBullet"/>
        <w:tabs>
          <w:tab w:val="clear" w:pos="360"/>
          <w:tab w:val="num" w:pos="2160"/>
        </w:tabs>
        <w:ind w:left="2160"/>
      </w:pPr>
      <w:r>
        <w:t xml:space="preserve">5 minutes before the time of the exam (i.e. at 8.55 </w:t>
      </w:r>
      <w:proofErr w:type="spellStart"/>
      <w:r>
        <w:t>a.m</w:t>
      </w:r>
      <w:proofErr w:type="spellEnd"/>
      <w:r>
        <w:t xml:space="preserve"> for the 9.00 </w:t>
      </w:r>
      <w:proofErr w:type="spellStart"/>
      <w:r>
        <w:t>a.m</w:t>
      </w:r>
      <w:proofErr w:type="spellEnd"/>
      <w:r>
        <w:t xml:space="preserve"> paper), </w:t>
      </w:r>
      <w:r w:rsidRPr="003D75FC">
        <w:rPr>
          <w:b/>
        </w:rPr>
        <w:t>minimize the video conferencing tab</w:t>
      </w:r>
      <w:r>
        <w:t xml:space="preserve"> (do not leave the meeting) and </w:t>
      </w:r>
      <w:r w:rsidR="003D75FC">
        <w:t xml:space="preserve">open the </w:t>
      </w:r>
      <w:r w:rsidR="003D75FC">
        <w:t xml:space="preserve">Google </w:t>
      </w:r>
      <w:proofErr w:type="gramStart"/>
      <w:r w:rsidR="003D75FC">
        <w:t>form  (</w:t>
      </w:r>
      <w:proofErr w:type="gramEnd"/>
      <w:r w:rsidR="003D75FC">
        <w:t xml:space="preserve"> online ) and </w:t>
      </w:r>
      <w:r w:rsidR="003D75FC">
        <w:t>Question Paper PDF</w:t>
      </w:r>
      <w:r w:rsidR="003D75FC">
        <w:t>( offline)</w:t>
      </w:r>
      <w:r w:rsidR="003D75FC">
        <w:t>.</w:t>
      </w:r>
    </w:p>
    <w:p w:rsidR="004E118B" w:rsidRDefault="004E118B" w:rsidP="004E118B">
      <w:pPr>
        <w:pStyle w:val="ListBullet"/>
        <w:tabs>
          <w:tab w:val="clear" w:pos="360"/>
          <w:tab w:val="num" w:pos="2160"/>
        </w:tabs>
        <w:ind w:left="2160"/>
      </w:pPr>
      <w:r>
        <w:t>After completion of the exam, close or leave the virtual meeting.</w:t>
      </w:r>
    </w:p>
    <w:p w:rsidR="004E118B" w:rsidRDefault="004E118B" w:rsidP="004E118B">
      <w:pPr>
        <w:pStyle w:val="ListParagraph"/>
        <w:ind w:left="1440"/>
      </w:pPr>
    </w:p>
    <w:p w:rsidR="004E118B" w:rsidRDefault="004E118B" w:rsidP="004E118B">
      <w:pPr>
        <w:pStyle w:val="ListParagraph"/>
        <w:numPr>
          <w:ilvl w:val="1"/>
          <w:numId w:val="1"/>
        </w:numPr>
      </w:pPr>
      <w:r>
        <w:t xml:space="preserve">All students are expected to keep their cameras on during the entire duration of the examination. </w:t>
      </w:r>
    </w:p>
    <w:p w:rsidR="004E118B" w:rsidRDefault="004E118B" w:rsidP="004E118B">
      <w:pPr>
        <w:pStyle w:val="ListParagraph"/>
        <w:numPr>
          <w:ilvl w:val="1"/>
          <w:numId w:val="1"/>
        </w:numPr>
      </w:pPr>
      <w:r>
        <w:t xml:space="preserve">Once the paper begins the said video conferencing app can be minimized with the camera kept ON and the </w:t>
      </w:r>
      <w:proofErr w:type="spellStart"/>
      <w:r>
        <w:t>mic</w:t>
      </w:r>
      <w:proofErr w:type="spellEnd"/>
      <w:r>
        <w:t xml:space="preserve"> kept OFF during the duration of the examination. </w:t>
      </w:r>
    </w:p>
    <w:p w:rsidR="004E118B" w:rsidRPr="001971B8" w:rsidRDefault="004E118B" w:rsidP="004E118B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 xml:space="preserve">The papers are divided into online and offline sections. The online section will be conducted first. At the end of the online section, the teacher </w:t>
      </w:r>
      <w:r w:rsidR="003D75FC">
        <w:t xml:space="preserve">will </w:t>
      </w:r>
      <w:r>
        <w:t xml:space="preserve">distribute the PDF of the off line question paper through </w:t>
      </w:r>
      <w:proofErr w:type="spellStart"/>
      <w:r w:rsidR="003D75FC">
        <w:t>whats</w:t>
      </w:r>
      <w:proofErr w:type="spellEnd"/>
      <w:r w:rsidR="003D75FC">
        <w:t xml:space="preserve"> app</w:t>
      </w:r>
      <w:r>
        <w:t xml:space="preserve">. </w:t>
      </w:r>
      <w:r w:rsidRPr="001971B8">
        <w:rPr>
          <w:b/>
          <w:bCs/>
        </w:rPr>
        <w:t xml:space="preserve">The online and offline papers </w:t>
      </w:r>
      <w:r w:rsidR="003D75FC">
        <w:rPr>
          <w:b/>
          <w:bCs/>
        </w:rPr>
        <w:t>will</w:t>
      </w:r>
      <w:r w:rsidRPr="001971B8">
        <w:rPr>
          <w:b/>
          <w:bCs/>
        </w:rPr>
        <w:t xml:space="preserve"> be held on the SAME day. </w:t>
      </w:r>
    </w:p>
    <w:p w:rsidR="004E118B" w:rsidRDefault="004E118B" w:rsidP="004E118B">
      <w:pPr>
        <w:pStyle w:val="ListParagraph"/>
        <w:numPr>
          <w:ilvl w:val="1"/>
          <w:numId w:val="1"/>
        </w:numPr>
      </w:pPr>
      <w:r>
        <w:t xml:space="preserve">During the online session, all students are required to fill in their </w:t>
      </w:r>
      <w:proofErr w:type="spellStart"/>
      <w:r>
        <w:t>ePlus</w:t>
      </w:r>
      <w:proofErr w:type="spellEnd"/>
      <w:r>
        <w:t xml:space="preserve"> Login ids and correct email address. </w:t>
      </w:r>
    </w:p>
    <w:p w:rsidR="004E118B" w:rsidRDefault="003D75FC" w:rsidP="004E118B">
      <w:pPr>
        <w:pStyle w:val="ListParagraph"/>
        <w:numPr>
          <w:ilvl w:val="1"/>
          <w:numId w:val="1"/>
        </w:numPr>
      </w:pPr>
      <w:r>
        <w:t>S</w:t>
      </w:r>
      <w:r w:rsidR="004E118B">
        <w:t xml:space="preserve">tudents are required to login 5 minutes before the paper is released online. </w:t>
      </w:r>
    </w:p>
    <w:p w:rsidR="004E118B" w:rsidRDefault="003D75FC" w:rsidP="004E118B">
      <w:pPr>
        <w:pStyle w:val="ListParagraph"/>
        <w:numPr>
          <w:ilvl w:val="1"/>
          <w:numId w:val="1"/>
        </w:numPr>
      </w:pPr>
      <w:r>
        <w:t>S</w:t>
      </w:r>
      <w:r w:rsidR="004E118B">
        <w:t>tudents select the name of the school LOCATION correctly. (We have had many students selecting the location incorrectly in PT 1.This incorrect selection has caused lots of inconvenience.)</w:t>
      </w:r>
    </w:p>
    <w:p w:rsidR="003D75FC" w:rsidRDefault="004E118B" w:rsidP="004E118B">
      <w:pPr>
        <w:pStyle w:val="ListParagraph"/>
        <w:numPr>
          <w:ilvl w:val="1"/>
          <w:numId w:val="1"/>
        </w:numPr>
      </w:pPr>
      <w:r w:rsidRPr="00183EBC">
        <w:t xml:space="preserve">Parents </w:t>
      </w:r>
      <w:r w:rsidR="003D75FC">
        <w:t>are</w:t>
      </w:r>
      <w:r w:rsidRPr="00183EBC">
        <w:t xml:space="preserve"> requested to keep the </w:t>
      </w:r>
      <w:proofErr w:type="gramStart"/>
      <w:r w:rsidRPr="00183EBC">
        <w:t>rooms</w:t>
      </w:r>
      <w:proofErr w:type="gramEnd"/>
      <w:r w:rsidRPr="00183EBC">
        <w:t xml:space="preserve"> silent and aid in </w:t>
      </w:r>
      <w:r w:rsidR="003D75FC">
        <w:t xml:space="preserve">SELF </w:t>
      </w:r>
      <w:r w:rsidRPr="00183EBC">
        <w:t>invigilation of their own wards</w:t>
      </w:r>
      <w:r w:rsidR="003D75FC">
        <w:t>.</w:t>
      </w:r>
      <w:r w:rsidRPr="00183EBC">
        <w:t xml:space="preserve"> </w:t>
      </w:r>
    </w:p>
    <w:p w:rsidR="004E118B" w:rsidRDefault="004E118B" w:rsidP="004E118B">
      <w:pPr>
        <w:pStyle w:val="ListParagraph"/>
        <w:numPr>
          <w:ilvl w:val="1"/>
          <w:numId w:val="1"/>
        </w:numPr>
      </w:pPr>
      <w:r w:rsidRPr="00183EBC">
        <w:t>Students are required to submit the paper within the stipulated time.</w:t>
      </w:r>
    </w:p>
    <w:p w:rsidR="004E118B" w:rsidRDefault="004E118B" w:rsidP="004E118B">
      <w:pPr>
        <w:pStyle w:val="ListParagraph"/>
        <w:ind w:left="1440"/>
      </w:pPr>
      <w:bookmarkStart w:id="0" w:name="_GoBack"/>
      <w:bookmarkEnd w:id="0"/>
    </w:p>
    <w:p w:rsidR="004E118B" w:rsidRDefault="004E118B" w:rsidP="004E118B"/>
    <w:p w:rsidR="004E118B" w:rsidRDefault="004E118B" w:rsidP="004E118B">
      <w:pPr>
        <w:pStyle w:val="ListParagraph"/>
        <w:numPr>
          <w:ilvl w:val="0"/>
          <w:numId w:val="1"/>
        </w:numPr>
      </w:pPr>
    </w:p>
    <w:p w:rsidR="006075F0" w:rsidRPr="006075F0" w:rsidRDefault="006075F0" w:rsidP="006075F0">
      <w:pPr>
        <w:pStyle w:val="ListParagraph"/>
      </w:pPr>
    </w:p>
    <w:p w:rsidR="006075F0" w:rsidRDefault="006075F0">
      <w:pPr>
        <w:rPr>
          <w:b/>
          <w:bCs/>
        </w:rPr>
      </w:pPr>
    </w:p>
    <w:p w:rsidR="006075F0" w:rsidRDefault="006075F0">
      <w:pPr>
        <w:rPr>
          <w:b/>
          <w:bCs/>
        </w:rPr>
      </w:pPr>
    </w:p>
    <w:p w:rsidR="00C944CD" w:rsidRDefault="006075F0">
      <w:pPr>
        <w:rPr>
          <w:b/>
          <w:bCs/>
        </w:rPr>
      </w:pPr>
      <w:r>
        <w:rPr>
          <w:b/>
          <w:bCs/>
        </w:rPr>
        <w:t xml:space="preserve"> ANNEXURE </w:t>
      </w:r>
      <w:proofErr w:type="gramStart"/>
      <w:r>
        <w:rPr>
          <w:b/>
          <w:bCs/>
        </w:rPr>
        <w:t>1 :</w:t>
      </w:r>
      <w:proofErr w:type="gramEnd"/>
      <w:r>
        <w:rPr>
          <w:b/>
          <w:bCs/>
        </w:rPr>
        <w:t xml:space="preserve"> </w:t>
      </w:r>
      <w:r w:rsidR="009B341E" w:rsidRPr="00EE497C">
        <w:rPr>
          <w:b/>
          <w:bCs/>
        </w:rPr>
        <w:t>CBSE</w:t>
      </w:r>
      <w:r w:rsidR="00EE497C" w:rsidRPr="00EE497C">
        <w:rPr>
          <w:b/>
          <w:bCs/>
        </w:rPr>
        <w:t>-AY 2020-21/Term I/PT</w:t>
      </w:r>
      <w:r w:rsidR="00AA0BB5">
        <w:rPr>
          <w:b/>
          <w:bCs/>
        </w:rPr>
        <w:t>2</w:t>
      </w:r>
      <w:r w:rsidR="00EE497C" w:rsidRPr="00EE497C">
        <w:rPr>
          <w:b/>
          <w:bCs/>
        </w:rPr>
        <w:t>-</w:t>
      </w:r>
      <w:r w:rsidR="00AA0BB5">
        <w:rPr>
          <w:b/>
          <w:bCs/>
        </w:rPr>
        <w:t xml:space="preserve">Half-Yearly </w:t>
      </w:r>
      <w:r w:rsidR="00EE497C" w:rsidRPr="00EE497C">
        <w:rPr>
          <w:b/>
          <w:bCs/>
        </w:rPr>
        <w:t>Assessments/</w:t>
      </w:r>
      <w:r w:rsidR="00EE497C">
        <w:rPr>
          <w:b/>
          <w:bCs/>
        </w:rPr>
        <w:t>Time Table/</w:t>
      </w:r>
      <w:r w:rsidR="003D2A28">
        <w:rPr>
          <w:b/>
          <w:bCs/>
        </w:rPr>
        <w:t>November</w:t>
      </w:r>
      <w:r w:rsidR="00EE497C" w:rsidRPr="00EE497C">
        <w:rPr>
          <w:b/>
          <w:bCs/>
        </w:rPr>
        <w:t xml:space="preserve"> Cycle</w:t>
      </w:r>
    </w:p>
    <w:p w:rsidR="006075F0" w:rsidRPr="00EE497C" w:rsidRDefault="006075F0">
      <w:pPr>
        <w:rPr>
          <w:b/>
          <w:bCs/>
        </w:rPr>
      </w:pPr>
    </w:p>
    <w:p w:rsidR="009B341E" w:rsidRDefault="009B341E"/>
    <w:p w:rsidR="009B341E" w:rsidRDefault="009B341E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AA0BB5" w:rsidTr="00841A0E">
        <w:trPr>
          <w:trHeight w:val="350"/>
        </w:trPr>
        <w:tc>
          <w:tcPr>
            <w:tcW w:w="5670" w:type="dxa"/>
            <w:gridSpan w:val="3"/>
          </w:tcPr>
          <w:p w:rsidR="00AA0BB5" w:rsidRPr="00EE497C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PT2</w:t>
            </w:r>
            <w:r w:rsidR="0028563A">
              <w:rPr>
                <w:rFonts w:cstheme="minorHAnsi"/>
                <w:b/>
                <w:bCs/>
                <w:szCs w:val="22"/>
              </w:rPr>
              <w:t>: Time Table for</w:t>
            </w:r>
            <w:r>
              <w:rPr>
                <w:rFonts w:cstheme="minorHAnsi"/>
                <w:b/>
                <w:bCs/>
                <w:szCs w:val="22"/>
              </w:rPr>
              <w:t xml:space="preserve"> GR I,II</w:t>
            </w:r>
          </w:p>
        </w:tc>
      </w:tr>
      <w:tr w:rsidR="00AA0BB5" w:rsidRPr="002339AD" w:rsidTr="00034502"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Day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Subject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3’20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Computer Science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4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Wednesday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5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Thursday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English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 xml:space="preserve">November </w:t>
            </w:r>
            <w:r>
              <w:rPr>
                <w:rFonts w:cstheme="minorHAnsi"/>
                <w:szCs w:val="22"/>
              </w:rPr>
              <w:t>6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Friday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Hindi</w:t>
            </w:r>
          </w:p>
        </w:tc>
      </w:tr>
      <w:tr w:rsidR="00533786" w:rsidTr="00034502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9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EVS</w:t>
            </w:r>
          </w:p>
        </w:tc>
      </w:tr>
    </w:tbl>
    <w:p w:rsidR="009B341E" w:rsidRDefault="009B341E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AA0BB5" w:rsidTr="008F3A57">
        <w:trPr>
          <w:trHeight w:val="287"/>
        </w:trPr>
        <w:tc>
          <w:tcPr>
            <w:tcW w:w="5670" w:type="dxa"/>
            <w:gridSpan w:val="3"/>
          </w:tcPr>
          <w:p w:rsidR="00AA0BB5" w:rsidRPr="00EE497C" w:rsidRDefault="00AA0BB5" w:rsidP="00AA0BB5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Half-Yea</w:t>
            </w:r>
            <w:r w:rsidR="00E621D9">
              <w:rPr>
                <w:rFonts w:cstheme="minorHAnsi"/>
                <w:b/>
                <w:bCs/>
                <w:szCs w:val="22"/>
              </w:rPr>
              <w:t>r</w:t>
            </w:r>
            <w:r>
              <w:rPr>
                <w:rFonts w:cstheme="minorHAnsi"/>
                <w:b/>
                <w:bCs/>
                <w:szCs w:val="22"/>
              </w:rPr>
              <w:t>ly</w:t>
            </w:r>
            <w:r w:rsidRPr="00EE497C">
              <w:rPr>
                <w:rFonts w:cstheme="minorHAnsi"/>
                <w:b/>
                <w:bCs/>
                <w:szCs w:val="22"/>
              </w:rPr>
              <w:t xml:space="preserve"> </w:t>
            </w:r>
            <w:r w:rsidR="0028563A">
              <w:rPr>
                <w:rFonts w:cstheme="minorHAnsi"/>
                <w:b/>
                <w:bCs/>
                <w:szCs w:val="22"/>
              </w:rPr>
              <w:t xml:space="preserve">exam: Time Table for </w:t>
            </w:r>
            <w:r w:rsidRPr="00EE497C">
              <w:rPr>
                <w:rFonts w:cstheme="minorHAnsi"/>
                <w:b/>
                <w:bCs/>
                <w:szCs w:val="22"/>
              </w:rPr>
              <w:t xml:space="preserve">GR </w:t>
            </w:r>
            <w:r>
              <w:rPr>
                <w:rFonts w:cstheme="minorHAnsi"/>
                <w:b/>
                <w:bCs/>
                <w:szCs w:val="22"/>
              </w:rPr>
              <w:t>III to V</w:t>
            </w:r>
          </w:p>
        </w:tc>
      </w:tr>
      <w:tr w:rsidR="00AA0BB5" w:rsidRPr="002339AD" w:rsidTr="00B63165"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Day</w:t>
            </w:r>
          </w:p>
        </w:tc>
        <w:tc>
          <w:tcPr>
            <w:tcW w:w="1890" w:type="dxa"/>
          </w:tcPr>
          <w:p w:rsidR="00AA0BB5" w:rsidRPr="002339AD" w:rsidRDefault="00AA0BB5" w:rsidP="00E94E56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Subject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3’20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Computer Science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4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Wednesday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5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Thursday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English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 xml:space="preserve">November </w:t>
            </w:r>
            <w:r>
              <w:rPr>
                <w:rFonts w:cstheme="minorHAnsi"/>
                <w:szCs w:val="22"/>
              </w:rPr>
              <w:t>6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Friday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Hindi</w:t>
            </w:r>
          </w:p>
        </w:tc>
      </w:tr>
      <w:tr w:rsidR="00533786" w:rsidTr="00B63165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9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EVS</w:t>
            </w:r>
          </w:p>
        </w:tc>
      </w:tr>
    </w:tbl>
    <w:p w:rsidR="00E31CB0" w:rsidRDefault="00E31CB0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</w:tblGrid>
      <w:tr w:rsidR="00E31CB0" w:rsidRPr="00EE497C" w:rsidTr="002B45D1">
        <w:trPr>
          <w:trHeight w:val="287"/>
        </w:trPr>
        <w:tc>
          <w:tcPr>
            <w:tcW w:w="5670" w:type="dxa"/>
            <w:gridSpan w:val="3"/>
          </w:tcPr>
          <w:p w:rsidR="00E31CB0" w:rsidRPr="00EE497C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Half-Yea</w:t>
            </w:r>
            <w:r w:rsidR="004D41E6">
              <w:rPr>
                <w:rFonts w:cstheme="minorHAnsi"/>
                <w:b/>
                <w:bCs/>
                <w:szCs w:val="22"/>
              </w:rPr>
              <w:t>r</w:t>
            </w:r>
            <w:r>
              <w:rPr>
                <w:rFonts w:cstheme="minorHAnsi"/>
                <w:b/>
                <w:bCs/>
                <w:szCs w:val="22"/>
              </w:rPr>
              <w:t>ly</w:t>
            </w:r>
            <w:r w:rsidR="0028563A">
              <w:rPr>
                <w:rFonts w:cstheme="minorHAnsi"/>
                <w:b/>
                <w:bCs/>
                <w:szCs w:val="22"/>
              </w:rPr>
              <w:t xml:space="preserve"> exam: Time Table for </w:t>
            </w:r>
            <w:r w:rsidRPr="00EE497C">
              <w:rPr>
                <w:rFonts w:cstheme="minorHAnsi"/>
                <w:b/>
                <w:bCs/>
                <w:szCs w:val="22"/>
              </w:rPr>
              <w:t xml:space="preserve">GR </w:t>
            </w:r>
            <w:r>
              <w:rPr>
                <w:rFonts w:cstheme="minorHAnsi"/>
                <w:b/>
                <w:bCs/>
                <w:szCs w:val="22"/>
              </w:rPr>
              <w:t>VI to VIII</w:t>
            </w:r>
          </w:p>
        </w:tc>
      </w:tr>
      <w:tr w:rsidR="00E31CB0" w:rsidRPr="002339AD" w:rsidTr="002B45D1">
        <w:tc>
          <w:tcPr>
            <w:tcW w:w="1890" w:type="dxa"/>
          </w:tcPr>
          <w:p w:rsidR="00E31CB0" w:rsidRPr="002339AD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890" w:type="dxa"/>
          </w:tcPr>
          <w:p w:rsidR="00E31CB0" w:rsidRPr="002339AD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Day</w:t>
            </w:r>
          </w:p>
        </w:tc>
        <w:tc>
          <w:tcPr>
            <w:tcW w:w="1890" w:type="dxa"/>
          </w:tcPr>
          <w:p w:rsidR="00E31CB0" w:rsidRPr="002339AD" w:rsidRDefault="00E31CB0" w:rsidP="002B45D1">
            <w:pPr>
              <w:rPr>
                <w:rFonts w:cstheme="minorHAnsi"/>
                <w:b/>
                <w:bCs/>
                <w:szCs w:val="22"/>
              </w:rPr>
            </w:pPr>
            <w:r w:rsidRPr="002339AD">
              <w:rPr>
                <w:rFonts w:cstheme="minorHAnsi"/>
                <w:b/>
                <w:bCs/>
                <w:szCs w:val="22"/>
              </w:rPr>
              <w:t>Subject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November 3’20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Computer Science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4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Wednesday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Math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5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Thursday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English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 xml:space="preserve">November </w:t>
            </w:r>
            <w:r>
              <w:rPr>
                <w:rFonts w:cstheme="minorHAnsi"/>
                <w:szCs w:val="22"/>
              </w:rPr>
              <w:t>6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Friday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Hindi</w:t>
            </w:r>
          </w:p>
        </w:tc>
      </w:tr>
      <w:tr w:rsidR="00533786" w:rsidTr="002B45D1">
        <w:tc>
          <w:tcPr>
            <w:tcW w:w="1890" w:type="dxa"/>
          </w:tcPr>
          <w:p w:rsidR="00533786" w:rsidRDefault="00533786" w:rsidP="00533786">
            <w:r w:rsidRPr="009717FE">
              <w:rPr>
                <w:rFonts w:cstheme="minorHAnsi"/>
                <w:szCs w:val="22"/>
              </w:rPr>
              <w:t>November</w:t>
            </w:r>
            <w:r>
              <w:rPr>
                <w:rFonts w:cstheme="minorHAnsi"/>
                <w:szCs w:val="22"/>
              </w:rPr>
              <w:t xml:space="preserve"> 9</w:t>
            </w:r>
            <w:r w:rsidRPr="009717FE">
              <w:rPr>
                <w:rFonts w:cstheme="minorHAnsi"/>
                <w:szCs w:val="22"/>
              </w:rPr>
              <w:t>’20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Monday</w:t>
            </w:r>
          </w:p>
        </w:tc>
        <w:tc>
          <w:tcPr>
            <w:tcW w:w="1890" w:type="dxa"/>
          </w:tcPr>
          <w:p w:rsidR="00533786" w:rsidRDefault="00533786" w:rsidP="0053378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Science</w:t>
            </w:r>
          </w:p>
        </w:tc>
      </w:tr>
      <w:tr w:rsidR="00E31CB0" w:rsidTr="002B45D1">
        <w:tc>
          <w:tcPr>
            <w:tcW w:w="1890" w:type="dxa"/>
          </w:tcPr>
          <w:p w:rsidR="00E31CB0" w:rsidRDefault="00533786" w:rsidP="002B45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November 10’20</w:t>
            </w:r>
          </w:p>
        </w:tc>
        <w:tc>
          <w:tcPr>
            <w:tcW w:w="1890" w:type="dxa"/>
          </w:tcPr>
          <w:p w:rsidR="00E31CB0" w:rsidRDefault="00533786" w:rsidP="002B45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Tuesday</w:t>
            </w:r>
          </w:p>
        </w:tc>
        <w:tc>
          <w:tcPr>
            <w:tcW w:w="1890" w:type="dxa"/>
          </w:tcPr>
          <w:p w:rsidR="00E31CB0" w:rsidRDefault="00E31CB0" w:rsidP="002B45D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Social Science</w:t>
            </w:r>
          </w:p>
        </w:tc>
      </w:tr>
    </w:tbl>
    <w:p w:rsidR="00E31CB0" w:rsidRDefault="00E31CB0"/>
    <w:p w:rsidR="006075F0" w:rsidRDefault="006075F0"/>
    <w:p w:rsidR="00E31CB0" w:rsidRDefault="00E31CB0"/>
    <w:p w:rsidR="00E31CB0" w:rsidRDefault="00E31CB0"/>
    <w:p w:rsidR="00E31CB0" w:rsidRDefault="00E31CB0"/>
    <w:p w:rsidR="006075F0" w:rsidRPr="006045D9" w:rsidRDefault="006075F0" w:rsidP="006075F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Annexure 2: </w:t>
      </w:r>
      <w:r w:rsidRPr="006045D9">
        <w:rPr>
          <w:b/>
          <w:bCs/>
          <w:u w:val="single"/>
        </w:rPr>
        <w:t>AY 2020-21/CBSE-V2 + V4/Structure of PT2-HY Exam:  October Cycle</w:t>
      </w:r>
    </w:p>
    <w:p w:rsidR="006075F0" w:rsidRDefault="006075F0" w:rsidP="006075F0"/>
    <w:p w:rsidR="006075F0" w:rsidRDefault="006075F0" w:rsidP="006075F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546"/>
        <w:gridCol w:w="1146"/>
        <w:gridCol w:w="1549"/>
        <w:gridCol w:w="1146"/>
        <w:gridCol w:w="1317"/>
        <w:gridCol w:w="1745"/>
      </w:tblGrid>
      <w:tr w:rsidR="006075F0" w:rsidTr="002B0D15">
        <w:tc>
          <w:tcPr>
            <w:tcW w:w="1168" w:type="dxa"/>
            <w:vMerge w:val="restart"/>
            <w:vAlign w:val="center"/>
          </w:tcPr>
          <w:p w:rsidR="006075F0" w:rsidRPr="004C14E1" w:rsidRDefault="006075F0" w:rsidP="002B0D15">
            <w:pPr>
              <w:jc w:val="center"/>
              <w:rPr>
                <w:b/>
                <w:bCs/>
              </w:rPr>
            </w:pPr>
            <w:r w:rsidRPr="004C14E1">
              <w:rPr>
                <w:b/>
                <w:bCs/>
              </w:rPr>
              <w:t>Grade</w:t>
            </w:r>
          </w:p>
        </w:tc>
        <w:tc>
          <w:tcPr>
            <w:tcW w:w="2787" w:type="dxa"/>
            <w:gridSpan w:val="2"/>
            <w:vAlign w:val="center"/>
          </w:tcPr>
          <w:p w:rsidR="006075F0" w:rsidRDefault="006075F0" w:rsidP="002B0D15">
            <w:pPr>
              <w:jc w:val="center"/>
            </w:pPr>
            <w:r w:rsidRPr="004C14E1">
              <w:rPr>
                <w:b/>
                <w:bCs/>
              </w:rPr>
              <w:t>Online</w:t>
            </w:r>
            <w:r>
              <w:t>-MCQ based</w:t>
            </w:r>
          </w:p>
          <w:p w:rsidR="006075F0" w:rsidRDefault="006075F0" w:rsidP="002B0D15">
            <w:pPr>
              <w:jc w:val="center"/>
            </w:pPr>
            <w:r>
              <w:t>(</w:t>
            </w:r>
            <w:proofErr w:type="spellStart"/>
            <w:r>
              <w:t>google</w:t>
            </w:r>
            <w:proofErr w:type="spellEnd"/>
            <w:r>
              <w:t xml:space="preserve"> forms +</w:t>
            </w:r>
          </w:p>
          <w:p w:rsidR="006075F0" w:rsidRDefault="006075F0" w:rsidP="002B0D15">
            <w:pPr>
              <w:jc w:val="center"/>
            </w:pPr>
            <w:r>
              <w:t>QP-HD :word + PDF)</w:t>
            </w:r>
          </w:p>
        </w:tc>
        <w:tc>
          <w:tcPr>
            <w:tcW w:w="2790" w:type="dxa"/>
            <w:gridSpan w:val="2"/>
            <w:vAlign w:val="center"/>
          </w:tcPr>
          <w:p w:rsidR="006075F0" w:rsidRDefault="006075F0" w:rsidP="002B0D15">
            <w:pPr>
              <w:jc w:val="center"/>
            </w:pPr>
            <w:r w:rsidRPr="004C14E1">
              <w:rPr>
                <w:b/>
                <w:bCs/>
              </w:rPr>
              <w:t>Offline</w:t>
            </w:r>
            <w:r>
              <w:t>-Subjective Paper</w:t>
            </w:r>
          </w:p>
          <w:p w:rsidR="006075F0" w:rsidRDefault="006075F0" w:rsidP="002B0D15">
            <w:pPr>
              <w:jc w:val="center"/>
            </w:pPr>
            <w:r>
              <w:t>(QP + HD-Word &amp; PDF)</w:t>
            </w:r>
          </w:p>
          <w:p w:rsidR="006075F0" w:rsidRDefault="006075F0" w:rsidP="002B0D15">
            <w:pPr>
              <w:jc w:val="center"/>
            </w:pPr>
          </w:p>
        </w:tc>
        <w:tc>
          <w:tcPr>
            <w:tcW w:w="1317" w:type="dxa"/>
            <w:vMerge w:val="restart"/>
            <w:vAlign w:val="center"/>
          </w:tcPr>
          <w:p w:rsidR="006075F0" w:rsidRDefault="006075F0" w:rsidP="002B0D15">
            <w:pPr>
              <w:jc w:val="center"/>
            </w:pPr>
            <w:r w:rsidRPr="004C14E1">
              <w:rPr>
                <w:b/>
                <w:bCs/>
              </w:rPr>
              <w:t xml:space="preserve">Total </w:t>
            </w:r>
            <w:r>
              <w:t>(online assessment + offline assessment)</w:t>
            </w:r>
          </w:p>
        </w:tc>
        <w:tc>
          <w:tcPr>
            <w:tcW w:w="1800" w:type="dxa"/>
            <w:vMerge w:val="restart"/>
            <w:vAlign w:val="center"/>
          </w:tcPr>
          <w:p w:rsidR="006075F0" w:rsidRDefault="006075F0" w:rsidP="002B0D15">
            <w:pPr>
              <w:jc w:val="center"/>
            </w:pPr>
            <w:r w:rsidRPr="004C14E1">
              <w:rPr>
                <w:b/>
                <w:bCs/>
              </w:rPr>
              <w:t>Scale UP</w:t>
            </w:r>
            <w:r>
              <w:t xml:space="preserve"> (as per the Assessment Guide): For Report card entry</w:t>
            </w:r>
          </w:p>
        </w:tc>
      </w:tr>
      <w:tr w:rsidR="006075F0" w:rsidTr="002B0D15">
        <w:tc>
          <w:tcPr>
            <w:tcW w:w="1168" w:type="dxa"/>
            <w:vMerge/>
          </w:tcPr>
          <w:p w:rsidR="006075F0" w:rsidRDefault="006075F0" w:rsidP="002B0D15"/>
        </w:tc>
        <w:tc>
          <w:tcPr>
            <w:tcW w:w="1617" w:type="dxa"/>
            <w:vAlign w:val="center"/>
          </w:tcPr>
          <w:p w:rsidR="006075F0" w:rsidRDefault="006075F0" w:rsidP="002B0D15">
            <w:pPr>
              <w:jc w:val="center"/>
            </w:pPr>
            <w:r>
              <w:t>Marks Allotted</w:t>
            </w:r>
          </w:p>
        </w:tc>
        <w:tc>
          <w:tcPr>
            <w:tcW w:w="1170" w:type="dxa"/>
            <w:vAlign w:val="center"/>
          </w:tcPr>
          <w:p w:rsidR="006075F0" w:rsidRDefault="006075F0" w:rsidP="002B0D15">
            <w:pPr>
              <w:jc w:val="center"/>
            </w:pPr>
            <w:r>
              <w:t>Time Allotted</w:t>
            </w:r>
          </w:p>
        </w:tc>
        <w:tc>
          <w:tcPr>
            <w:tcW w:w="1620" w:type="dxa"/>
            <w:vAlign w:val="center"/>
          </w:tcPr>
          <w:p w:rsidR="006075F0" w:rsidRDefault="006075F0" w:rsidP="002B0D15">
            <w:pPr>
              <w:jc w:val="center"/>
            </w:pPr>
            <w:r>
              <w:t>Marks Allotted</w:t>
            </w:r>
          </w:p>
        </w:tc>
        <w:tc>
          <w:tcPr>
            <w:tcW w:w="1170" w:type="dxa"/>
            <w:vAlign w:val="center"/>
          </w:tcPr>
          <w:p w:rsidR="006075F0" w:rsidRDefault="006075F0" w:rsidP="002B0D15">
            <w:pPr>
              <w:jc w:val="center"/>
            </w:pPr>
            <w:r>
              <w:t>Time Allotted</w:t>
            </w:r>
          </w:p>
        </w:tc>
        <w:tc>
          <w:tcPr>
            <w:tcW w:w="1317" w:type="dxa"/>
            <w:vMerge/>
          </w:tcPr>
          <w:p w:rsidR="006075F0" w:rsidRDefault="006075F0" w:rsidP="002B0D15"/>
        </w:tc>
        <w:tc>
          <w:tcPr>
            <w:tcW w:w="1800" w:type="dxa"/>
            <w:vMerge/>
          </w:tcPr>
          <w:p w:rsidR="006075F0" w:rsidRDefault="006075F0" w:rsidP="002B0D15"/>
        </w:tc>
      </w:tr>
      <w:tr w:rsidR="006075F0" w:rsidTr="002B0D15">
        <w:tc>
          <w:tcPr>
            <w:tcW w:w="1168" w:type="dxa"/>
          </w:tcPr>
          <w:p w:rsidR="006075F0" w:rsidRDefault="006075F0" w:rsidP="002B0D15">
            <w:r>
              <w:t>I, II</w:t>
            </w:r>
          </w:p>
        </w:tc>
        <w:tc>
          <w:tcPr>
            <w:tcW w:w="1617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 xml:space="preserve">10 </w:t>
            </w:r>
            <w:r>
              <w:t>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spacing w:before="100" w:beforeAutospacing="1" w:after="100" w:afterAutospacing="1"/>
              <w:jc w:val="center"/>
              <w:rPr>
                <w:rFonts w:cstheme="minorHAnsi"/>
                <w:szCs w:val="24"/>
              </w:rPr>
            </w:pPr>
            <w:r w:rsidRPr="00FC039C">
              <w:rPr>
                <w:rFonts w:cstheme="minorHAnsi"/>
              </w:rPr>
              <w:t>30 min.</w:t>
            </w:r>
          </w:p>
        </w:tc>
        <w:tc>
          <w:tcPr>
            <w:tcW w:w="1620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>10</w:t>
            </w:r>
            <w:r>
              <w:t xml:space="preserve"> 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spacing w:before="100" w:beforeAutospacing="1" w:after="100" w:afterAutospacing="1"/>
              <w:jc w:val="center"/>
              <w:rPr>
                <w:rFonts w:cstheme="minorHAnsi"/>
                <w:szCs w:val="24"/>
              </w:rPr>
            </w:pPr>
            <w:r w:rsidRPr="00FC039C">
              <w:rPr>
                <w:rFonts w:cstheme="minorHAnsi"/>
              </w:rPr>
              <w:t>35 min.</w:t>
            </w:r>
          </w:p>
        </w:tc>
        <w:tc>
          <w:tcPr>
            <w:tcW w:w="1317" w:type="dxa"/>
          </w:tcPr>
          <w:p w:rsidR="006075F0" w:rsidRDefault="006075F0" w:rsidP="002B0D15">
            <w:r w:rsidRPr="00FC039C">
              <w:rPr>
                <w:b/>
                <w:bCs/>
                <w:sz w:val="24"/>
                <w:szCs w:val="24"/>
              </w:rPr>
              <w:t>20</w:t>
            </w:r>
            <w:r>
              <w:t xml:space="preserve"> marks</w:t>
            </w:r>
          </w:p>
        </w:tc>
        <w:tc>
          <w:tcPr>
            <w:tcW w:w="1800" w:type="dxa"/>
          </w:tcPr>
          <w:p w:rsidR="006075F0" w:rsidRDefault="006075F0" w:rsidP="002B0D15">
            <w:pPr>
              <w:jc w:val="center"/>
            </w:pPr>
            <w:r w:rsidRPr="0068538C">
              <w:rPr>
                <w:b/>
                <w:bCs/>
                <w:sz w:val="28"/>
                <w:szCs w:val="28"/>
              </w:rPr>
              <w:t>40</w:t>
            </w:r>
            <w:r>
              <w:t xml:space="preserve"> marks</w:t>
            </w:r>
          </w:p>
        </w:tc>
      </w:tr>
      <w:tr w:rsidR="006075F0" w:rsidTr="002B0D15">
        <w:tc>
          <w:tcPr>
            <w:tcW w:w="1168" w:type="dxa"/>
          </w:tcPr>
          <w:p w:rsidR="006075F0" w:rsidRDefault="006075F0" w:rsidP="002B0D15">
            <w:r>
              <w:t>III, IV, V</w:t>
            </w:r>
          </w:p>
        </w:tc>
        <w:tc>
          <w:tcPr>
            <w:tcW w:w="1617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 xml:space="preserve">10 </w:t>
            </w:r>
            <w:r>
              <w:t>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jc w:val="center"/>
              <w:rPr>
                <w:rFonts w:cstheme="minorHAnsi"/>
              </w:rPr>
            </w:pPr>
            <w:r w:rsidRPr="00FC039C">
              <w:rPr>
                <w:rFonts w:cstheme="minorHAnsi"/>
              </w:rPr>
              <w:t>30 min.</w:t>
            </w:r>
          </w:p>
        </w:tc>
        <w:tc>
          <w:tcPr>
            <w:tcW w:w="1620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>15</w:t>
            </w:r>
            <w:r>
              <w:t xml:space="preserve"> 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FC039C">
              <w:rPr>
                <w:rFonts w:cstheme="minorHAnsi"/>
              </w:rPr>
              <w:t>45 min.</w:t>
            </w:r>
          </w:p>
        </w:tc>
        <w:tc>
          <w:tcPr>
            <w:tcW w:w="1317" w:type="dxa"/>
          </w:tcPr>
          <w:p w:rsidR="006075F0" w:rsidRDefault="006075F0" w:rsidP="002B0D15">
            <w:r w:rsidRPr="00FC039C">
              <w:rPr>
                <w:b/>
                <w:bCs/>
                <w:sz w:val="24"/>
                <w:szCs w:val="24"/>
              </w:rPr>
              <w:t>25</w:t>
            </w:r>
            <w:r>
              <w:t xml:space="preserve"> marks</w:t>
            </w:r>
          </w:p>
        </w:tc>
        <w:tc>
          <w:tcPr>
            <w:tcW w:w="1800" w:type="dxa"/>
          </w:tcPr>
          <w:p w:rsidR="006075F0" w:rsidRDefault="006075F0" w:rsidP="002B0D15">
            <w:pPr>
              <w:jc w:val="center"/>
            </w:pPr>
            <w:r w:rsidRPr="0068538C">
              <w:rPr>
                <w:b/>
                <w:bCs/>
                <w:sz w:val="28"/>
                <w:szCs w:val="28"/>
              </w:rPr>
              <w:t>50</w:t>
            </w:r>
            <w:r>
              <w:t xml:space="preserve"> marks</w:t>
            </w:r>
          </w:p>
        </w:tc>
      </w:tr>
      <w:tr w:rsidR="006075F0" w:rsidTr="002B0D15">
        <w:tc>
          <w:tcPr>
            <w:tcW w:w="1168" w:type="dxa"/>
          </w:tcPr>
          <w:p w:rsidR="006075F0" w:rsidRDefault="006075F0" w:rsidP="002B0D15">
            <w:r>
              <w:t>VI, VII, VIII</w:t>
            </w:r>
          </w:p>
        </w:tc>
        <w:tc>
          <w:tcPr>
            <w:tcW w:w="1617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>15</w:t>
            </w:r>
            <w:r>
              <w:t xml:space="preserve"> 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jc w:val="center"/>
              <w:rPr>
                <w:rFonts w:cstheme="minorHAnsi"/>
              </w:rPr>
            </w:pPr>
            <w:r w:rsidRPr="00FC039C">
              <w:rPr>
                <w:rFonts w:cstheme="minorHAnsi"/>
              </w:rPr>
              <w:t>30 min.</w:t>
            </w:r>
          </w:p>
        </w:tc>
        <w:tc>
          <w:tcPr>
            <w:tcW w:w="1620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>25</w:t>
            </w:r>
            <w:r>
              <w:t xml:space="preserve"> 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FC039C">
              <w:rPr>
                <w:rFonts w:cstheme="minorHAnsi"/>
              </w:rPr>
              <w:t>1 hour 10 min.</w:t>
            </w:r>
          </w:p>
        </w:tc>
        <w:tc>
          <w:tcPr>
            <w:tcW w:w="1317" w:type="dxa"/>
          </w:tcPr>
          <w:p w:rsidR="006075F0" w:rsidRDefault="006075F0" w:rsidP="002B0D15">
            <w:r w:rsidRPr="00FC039C">
              <w:rPr>
                <w:b/>
                <w:bCs/>
                <w:sz w:val="24"/>
                <w:szCs w:val="24"/>
              </w:rPr>
              <w:t>40</w:t>
            </w:r>
            <w:r>
              <w:t xml:space="preserve"> marks</w:t>
            </w:r>
          </w:p>
        </w:tc>
        <w:tc>
          <w:tcPr>
            <w:tcW w:w="1800" w:type="dxa"/>
          </w:tcPr>
          <w:p w:rsidR="006075F0" w:rsidRDefault="006075F0" w:rsidP="002B0D15">
            <w:pPr>
              <w:jc w:val="center"/>
            </w:pPr>
            <w:r w:rsidRPr="0068538C">
              <w:rPr>
                <w:b/>
                <w:bCs/>
                <w:sz w:val="28"/>
                <w:szCs w:val="28"/>
              </w:rPr>
              <w:t>80</w:t>
            </w:r>
            <w:r>
              <w:t xml:space="preserve"> marks</w:t>
            </w:r>
          </w:p>
        </w:tc>
      </w:tr>
      <w:tr w:rsidR="006075F0" w:rsidTr="002B0D15">
        <w:tc>
          <w:tcPr>
            <w:tcW w:w="1168" w:type="dxa"/>
          </w:tcPr>
          <w:p w:rsidR="006075F0" w:rsidRDefault="006075F0" w:rsidP="002B0D15">
            <w:r>
              <w:t>IX, X</w:t>
            </w:r>
          </w:p>
        </w:tc>
        <w:tc>
          <w:tcPr>
            <w:tcW w:w="1617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>15</w:t>
            </w:r>
            <w:r>
              <w:t xml:space="preserve"> 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jc w:val="center"/>
              <w:rPr>
                <w:rFonts w:cstheme="minorHAnsi"/>
              </w:rPr>
            </w:pPr>
            <w:r w:rsidRPr="00FC039C">
              <w:rPr>
                <w:rFonts w:cstheme="minorHAnsi"/>
              </w:rPr>
              <w:t>30 min.</w:t>
            </w:r>
          </w:p>
        </w:tc>
        <w:tc>
          <w:tcPr>
            <w:tcW w:w="1620" w:type="dxa"/>
          </w:tcPr>
          <w:p w:rsidR="006075F0" w:rsidRDefault="006075F0" w:rsidP="002B0D15">
            <w:pPr>
              <w:jc w:val="center"/>
            </w:pPr>
            <w:r w:rsidRPr="00FC039C">
              <w:rPr>
                <w:b/>
                <w:bCs/>
              </w:rPr>
              <w:t>25</w:t>
            </w:r>
            <w:r>
              <w:t xml:space="preserve"> marks</w:t>
            </w:r>
          </w:p>
        </w:tc>
        <w:tc>
          <w:tcPr>
            <w:tcW w:w="1170" w:type="dxa"/>
          </w:tcPr>
          <w:p w:rsidR="006075F0" w:rsidRPr="00FC039C" w:rsidRDefault="006075F0" w:rsidP="002B0D1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FC039C">
              <w:rPr>
                <w:rFonts w:cstheme="minorHAnsi"/>
              </w:rPr>
              <w:t>1 hour 10 min.</w:t>
            </w:r>
          </w:p>
        </w:tc>
        <w:tc>
          <w:tcPr>
            <w:tcW w:w="1317" w:type="dxa"/>
          </w:tcPr>
          <w:p w:rsidR="006075F0" w:rsidRDefault="006075F0" w:rsidP="002B0D15">
            <w:r w:rsidRPr="00FC039C">
              <w:rPr>
                <w:b/>
                <w:bCs/>
                <w:sz w:val="24"/>
                <w:szCs w:val="24"/>
              </w:rPr>
              <w:t>40</w:t>
            </w:r>
            <w:r>
              <w:t xml:space="preserve"> marks</w:t>
            </w:r>
          </w:p>
        </w:tc>
        <w:tc>
          <w:tcPr>
            <w:tcW w:w="1800" w:type="dxa"/>
          </w:tcPr>
          <w:p w:rsidR="006075F0" w:rsidRDefault="006075F0" w:rsidP="002B0D15">
            <w:pPr>
              <w:jc w:val="center"/>
            </w:pPr>
            <w:r w:rsidRPr="0068538C">
              <w:rPr>
                <w:b/>
                <w:bCs/>
                <w:sz w:val="28"/>
                <w:szCs w:val="28"/>
              </w:rPr>
              <w:t>80</w:t>
            </w:r>
            <w:r>
              <w:t xml:space="preserve"> marks</w:t>
            </w:r>
          </w:p>
        </w:tc>
      </w:tr>
    </w:tbl>
    <w:p w:rsidR="009B341E" w:rsidRDefault="009B341E"/>
    <w:sectPr w:rsidR="009B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76B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DD7618"/>
    <w:multiLevelType w:val="hybridMultilevel"/>
    <w:tmpl w:val="CEDC6BEE"/>
    <w:lvl w:ilvl="0" w:tplc="C2C0F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9833A6"/>
    <w:multiLevelType w:val="hybridMultilevel"/>
    <w:tmpl w:val="FA58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84D8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BF"/>
    <w:rsid w:val="000126BF"/>
    <w:rsid w:val="000B5FB5"/>
    <w:rsid w:val="00112EDD"/>
    <w:rsid w:val="00235332"/>
    <w:rsid w:val="0028563A"/>
    <w:rsid w:val="00373BBD"/>
    <w:rsid w:val="003D2A28"/>
    <w:rsid w:val="003D75FC"/>
    <w:rsid w:val="004913D2"/>
    <w:rsid w:val="004D41E6"/>
    <w:rsid w:val="004E118B"/>
    <w:rsid w:val="004F0C8C"/>
    <w:rsid w:val="00533786"/>
    <w:rsid w:val="005511A6"/>
    <w:rsid w:val="006075F0"/>
    <w:rsid w:val="007503F5"/>
    <w:rsid w:val="00797EEB"/>
    <w:rsid w:val="00885CF3"/>
    <w:rsid w:val="009B341E"/>
    <w:rsid w:val="009E2B3E"/>
    <w:rsid w:val="00AA0BB5"/>
    <w:rsid w:val="00E31CB0"/>
    <w:rsid w:val="00E621D9"/>
    <w:rsid w:val="00E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1E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1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5F0"/>
    <w:pPr>
      <w:ind w:left="720"/>
    </w:pPr>
    <w:rPr>
      <w:rFonts w:ascii="Calibri" w:hAnsi="Calibri" w:cs="Calibri"/>
      <w:szCs w:val="22"/>
      <w:lang w:val="en-US"/>
    </w:rPr>
  </w:style>
  <w:style w:type="paragraph" w:styleId="ListBullet">
    <w:name w:val="List Bullet"/>
    <w:basedOn w:val="Normal"/>
    <w:uiPriority w:val="99"/>
    <w:unhideWhenUsed/>
    <w:rsid w:val="004E118B"/>
    <w:pPr>
      <w:numPr>
        <w:numId w:val="3"/>
      </w:numPr>
      <w:contextualSpacing/>
    </w:pPr>
    <w:rPr>
      <w:rFonts w:ascii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1E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1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5F0"/>
    <w:pPr>
      <w:ind w:left="720"/>
    </w:pPr>
    <w:rPr>
      <w:rFonts w:ascii="Calibri" w:hAnsi="Calibri" w:cs="Calibri"/>
      <w:szCs w:val="22"/>
      <w:lang w:val="en-US"/>
    </w:rPr>
  </w:style>
  <w:style w:type="paragraph" w:styleId="ListBullet">
    <w:name w:val="List Bullet"/>
    <w:basedOn w:val="Normal"/>
    <w:uiPriority w:val="99"/>
    <w:unhideWhenUsed/>
    <w:rsid w:val="004E118B"/>
    <w:pPr>
      <w:numPr>
        <w:numId w:val="3"/>
      </w:numPr>
      <w:contextualSpacing/>
    </w:pPr>
    <w:rPr>
      <w:rFonts w:ascii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Sethi</dc:creator>
  <cp:lastModifiedBy>LENOVO</cp:lastModifiedBy>
  <cp:revision>2</cp:revision>
  <dcterms:created xsi:type="dcterms:W3CDTF">2020-10-17T07:48:00Z</dcterms:created>
  <dcterms:modified xsi:type="dcterms:W3CDTF">2020-10-17T07:48:00Z</dcterms:modified>
</cp:coreProperties>
</file>